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6273"/>
      </w:tblGrid>
      <w:tr w:rsidR="0096748F" w14:paraId="3A817E72" w14:textId="77777777" w:rsidTr="0096748F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8881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  <w:r>
              <w:rPr>
                <w:b/>
                <w:bCs/>
                <w:color w:val="0094C8"/>
                <w:sz w:val="18"/>
                <w:szCs w:val="18"/>
              </w:rPr>
              <w:t>Naam organisatie</w:t>
            </w:r>
          </w:p>
          <w:p w14:paraId="46D384B8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</w:p>
        </w:tc>
        <w:tc>
          <w:tcPr>
            <w:tcW w:w="8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681A" w14:textId="77777777" w:rsidR="0096748F" w:rsidRDefault="0096748F"/>
        </w:tc>
      </w:tr>
      <w:tr w:rsidR="0096748F" w14:paraId="4420B85E" w14:textId="77777777" w:rsidTr="0096748F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9C74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  <w:r>
              <w:rPr>
                <w:b/>
                <w:bCs/>
                <w:color w:val="0094C8"/>
                <w:sz w:val="18"/>
                <w:szCs w:val="18"/>
              </w:rPr>
              <w:t>Algemene beschrijving van de organisatie</w:t>
            </w:r>
          </w:p>
          <w:p w14:paraId="6E6ADB17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94C8"/>
                <w:sz w:val="18"/>
                <w:szCs w:val="18"/>
                <w:u w:val="single"/>
              </w:rPr>
              <w:t>(80-100 woorden)</w:t>
            </w:r>
          </w:p>
          <w:p w14:paraId="1463F01A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DAE7" w14:textId="77777777" w:rsidR="0096748F" w:rsidRDefault="0096748F">
            <w:pPr>
              <w:rPr>
                <w:lang w:eastAsia="nl-NL"/>
              </w:rPr>
            </w:pPr>
            <w:proofErr w:type="spellStart"/>
            <w:r>
              <w:t>Twence</w:t>
            </w:r>
            <w:proofErr w:type="spellEnd"/>
            <w:r>
              <w:t xml:space="preserve"> brengt nuttige materialen en grondstoffen terug in de kringloop en produceert energie (elektriciteit, stoom voor de industrie en warm water voor de stadsverwarming) uit </w:t>
            </w:r>
            <w:proofErr w:type="gramStart"/>
            <w:r>
              <w:t>afval,  biomassa</w:t>
            </w:r>
            <w:proofErr w:type="gramEnd"/>
            <w:r>
              <w:t xml:space="preserve"> en zon. Daarmee levert </w:t>
            </w:r>
            <w:proofErr w:type="spellStart"/>
            <w:r>
              <w:t>Twence</w:t>
            </w:r>
            <w:proofErr w:type="spellEnd"/>
            <w:r>
              <w:t xml:space="preserve"> een grote bijdrage aan de besparing op het gebruik van grondstoffen, fossiele brandstoffen en het vermijden van de uitstoot van CO</w:t>
            </w:r>
            <w:r>
              <w:rPr>
                <w:vertAlign w:val="subscript"/>
              </w:rPr>
              <w:t>2</w:t>
            </w:r>
            <w:r>
              <w:t xml:space="preserve">. </w:t>
            </w:r>
            <w:proofErr w:type="spellStart"/>
            <w:r>
              <w:t>Twence</w:t>
            </w:r>
            <w:proofErr w:type="spellEnd"/>
            <w:r>
              <w:t xml:space="preserve"> wil in de branche voorop lopen en wil, zoveel mogelijk, de beschikbare energie en grondstoffen benutten. Zo draagt </w:t>
            </w:r>
            <w:proofErr w:type="spellStart"/>
            <w:r>
              <w:t>Twence</w:t>
            </w:r>
            <w:proofErr w:type="spellEnd"/>
            <w:r>
              <w:t xml:space="preserve">, met een gesloten nutriëntenkringloop, bij aan het omvormen van de lineaire naar een circulaire economie. </w:t>
            </w:r>
          </w:p>
        </w:tc>
      </w:tr>
      <w:tr w:rsidR="0096748F" w14:paraId="67899A4F" w14:textId="77777777" w:rsidTr="0096748F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CFEE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  <w:r>
              <w:rPr>
                <w:b/>
                <w:bCs/>
                <w:color w:val="0094C8"/>
                <w:sz w:val="18"/>
                <w:szCs w:val="18"/>
              </w:rPr>
              <w:t xml:space="preserve">Beschrijving organisatie </w:t>
            </w:r>
            <w:proofErr w:type="spellStart"/>
            <w:r>
              <w:rPr>
                <w:b/>
                <w:bCs/>
                <w:color w:val="0094C8"/>
                <w:sz w:val="18"/>
                <w:szCs w:val="18"/>
              </w:rPr>
              <w:t>mbt</w:t>
            </w:r>
            <w:proofErr w:type="spellEnd"/>
            <w:r>
              <w:rPr>
                <w:b/>
                <w:bCs/>
                <w:color w:val="0094C8"/>
                <w:sz w:val="18"/>
                <w:szCs w:val="18"/>
              </w:rPr>
              <w:t xml:space="preserve"> nutriënten recycling</w:t>
            </w:r>
          </w:p>
          <w:p w14:paraId="622EB8DF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94C8"/>
                <w:sz w:val="18"/>
                <w:szCs w:val="18"/>
                <w:u w:val="single"/>
              </w:rPr>
              <w:t>(80-100 woorden)</w:t>
            </w:r>
          </w:p>
          <w:p w14:paraId="357733EE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  <w:u w:val="single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0109" w14:textId="77777777" w:rsidR="0096748F" w:rsidRDefault="0096748F">
            <w:proofErr w:type="spellStart"/>
            <w:r>
              <w:t>Twence</w:t>
            </w:r>
            <w:proofErr w:type="spellEnd"/>
            <w:r>
              <w:t xml:space="preserve"> produceert compost uit GFT-afval, die wordt ingezet als bodemverbeteraar in de landbouw. Om de ontwikkeling van de kringlooplandbouw te ondersteunen is </w:t>
            </w:r>
            <w:proofErr w:type="spellStart"/>
            <w:r>
              <w:t>Twence</w:t>
            </w:r>
            <w:proofErr w:type="spellEnd"/>
            <w:r>
              <w:t xml:space="preserve"> aangesloten bij </w:t>
            </w:r>
            <w:proofErr w:type="spellStart"/>
            <w:r>
              <w:t>Mineral</w:t>
            </w:r>
            <w:proofErr w:type="spellEnd"/>
            <w:r>
              <w:t xml:space="preserve"> Valley Twente om met compost de kwaliteit van de bodem te verbeteren.</w:t>
            </w:r>
          </w:p>
          <w:p w14:paraId="36048C5D" w14:textId="77777777" w:rsidR="0096748F" w:rsidRDefault="0096748F">
            <w:r>
              <w:t xml:space="preserve">Ook is </w:t>
            </w:r>
            <w:proofErr w:type="spellStart"/>
            <w:r>
              <w:t>Twence</w:t>
            </w:r>
            <w:proofErr w:type="spellEnd"/>
            <w:r>
              <w:t xml:space="preserve"> van plan een </w:t>
            </w:r>
            <w:proofErr w:type="spellStart"/>
            <w:r>
              <w:t>mestverwaardingsinstallatie</w:t>
            </w:r>
            <w:proofErr w:type="spellEnd"/>
            <w:r>
              <w:t xml:space="preserve"> te realiseren. Hiermee kan het mestoverschot in Twente opgelost worden. Deze installatie zet varkensmest om in groen gas, CO2 voor de glastuinbouw, schoon water, kalium-meststof, ammoniakwater en een fosfaatrijke organische meststof. </w:t>
            </w:r>
          </w:p>
        </w:tc>
      </w:tr>
      <w:tr w:rsidR="0096748F" w14:paraId="2478DD9B" w14:textId="77777777" w:rsidTr="0096748F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B054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  <w:r>
              <w:rPr>
                <w:b/>
                <w:bCs/>
                <w:color w:val="0094C8"/>
                <w:sz w:val="18"/>
                <w:szCs w:val="18"/>
              </w:rPr>
              <w:t>Naam contactpersoon en e-mailadres (optioneel)</w:t>
            </w:r>
          </w:p>
          <w:p w14:paraId="67064202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291B" w14:textId="77777777" w:rsidR="0096748F" w:rsidRDefault="0096748F">
            <w:r>
              <w:t xml:space="preserve">Wim de Jong. </w:t>
            </w:r>
            <w:hyperlink r:id="rId4" w:history="1">
              <w:r>
                <w:rPr>
                  <w:rStyle w:val="Hyperlink"/>
                  <w:color w:val="auto"/>
                </w:rPr>
                <w:t>w.dejong@twence.nl</w:t>
              </w:r>
            </w:hyperlink>
          </w:p>
        </w:tc>
      </w:tr>
      <w:tr w:rsidR="0096748F" w14:paraId="452F6294" w14:textId="77777777" w:rsidTr="0096748F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5342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  <w:r>
              <w:rPr>
                <w:b/>
                <w:bCs/>
                <w:color w:val="0094C8"/>
                <w:sz w:val="18"/>
                <w:szCs w:val="18"/>
              </w:rPr>
              <w:t>Huidig project (indien van toepassing)</w:t>
            </w:r>
          </w:p>
          <w:p w14:paraId="11B8DD8D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2424" w14:textId="77777777" w:rsidR="0096748F" w:rsidRDefault="0096748F">
            <w:proofErr w:type="spellStart"/>
            <w:r>
              <w:t>Twence</w:t>
            </w:r>
            <w:proofErr w:type="spellEnd"/>
            <w:r>
              <w:t xml:space="preserve"> wil halverwege 2020 starten met de realisatie van de </w:t>
            </w:r>
            <w:proofErr w:type="spellStart"/>
            <w:r>
              <w:t>mestverwaardingsinstallatie</w:t>
            </w:r>
            <w:proofErr w:type="spellEnd"/>
            <w:r>
              <w:t xml:space="preserve"> in Twente: </w:t>
            </w:r>
            <w:hyperlink r:id="rId5" w:history="1">
              <w:r>
                <w:rPr>
                  <w:rStyle w:val="Hyperlink"/>
                  <w:color w:val="auto"/>
                </w:rPr>
                <w:t>www.twence.nl/mest</w:t>
              </w:r>
            </w:hyperlink>
            <w:r>
              <w:t>.</w:t>
            </w:r>
          </w:p>
        </w:tc>
      </w:tr>
      <w:tr w:rsidR="0096748F" w14:paraId="6A8361AC" w14:textId="77777777" w:rsidTr="0096748F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9804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  <w:r>
              <w:rPr>
                <w:b/>
                <w:bCs/>
                <w:color w:val="0094C8"/>
                <w:sz w:val="18"/>
                <w:szCs w:val="18"/>
              </w:rPr>
              <w:t>Links naar vorige projecten (optioneel)</w:t>
            </w:r>
          </w:p>
          <w:p w14:paraId="1405998A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EC92" w14:textId="77777777" w:rsidR="0096748F" w:rsidRDefault="0096748F">
            <w:pPr>
              <w:rPr>
                <w:b/>
                <w:bCs/>
                <w:color w:val="0094C8"/>
                <w:sz w:val="18"/>
                <w:szCs w:val="18"/>
              </w:rPr>
            </w:pPr>
          </w:p>
        </w:tc>
      </w:tr>
      <w:tr w:rsidR="0096748F" w14:paraId="0B4ECDF8" w14:textId="77777777" w:rsidTr="0096748F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EC02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  <w:r>
              <w:rPr>
                <w:b/>
                <w:bCs/>
                <w:color w:val="0094C8"/>
                <w:sz w:val="18"/>
                <w:szCs w:val="18"/>
              </w:rPr>
              <w:t>Links naar relevante papers (optioneel)</w:t>
            </w:r>
          </w:p>
          <w:p w14:paraId="34D8F17A" w14:textId="77777777" w:rsidR="0096748F" w:rsidRDefault="0096748F">
            <w:pPr>
              <w:spacing w:line="276" w:lineRule="auto"/>
              <w:rPr>
                <w:b/>
                <w:bCs/>
                <w:color w:val="0094C8"/>
                <w:sz w:val="18"/>
                <w:szCs w:val="18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AC9E" w14:textId="77777777" w:rsidR="0096748F" w:rsidRDefault="0096748F"/>
        </w:tc>
      </w:tr>
    </w:tbl>
    <w:p w14:paraId="18DC0479" w14:textId="77777777" w:rsidR="004105F5" w:rsidRDefault="004105F5">
      <w:bookmarkStart w:id="0" w:name="_GoBack"/>
      <w:bookmarkEnd w:id="0"/>
    </w:p>
    <w:sectPr w:rsidR="00410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DD"/>
    <w:rsid w:val="004105F5"/>
    <w:rsid w:val="0096748F"/>
    <w:rsid w:val="00A3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2DC5B-4937-424A-A693-DFA0AF41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8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4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wence.nl/mest" TargetMode="External"/><Relationship Id="rId4" Type="http://schemas.openxmlformats.org/officeDocument/2006/relationships/hyperlink" Target="mailto:w.dejong@twenc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Emmeken van den Dungen</dc:creator>
  <cp:keywords/>
  <dc:description/>
  <cp:lastModifiedBy>Emmeken van den Dungen</cp:lastModifiedBy>
  <cp:revision>2</cp:revision>
  <dcterms:created xsi:type="dcterms:W3CDTF">2020-02-12T11:01:00Z</dcterms:created>
  <dcterms:modified xsi:type="dcterms:W3CDTF">2020-02-12T11:01:00Z</dcterms:modified>
</cp:coreProperties>
</file>